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0568B" w:rsidRDefault="0070568B" w:rsidP="0070568B">
      <w:pPr>
        <w:jc w:val="center"/>
        <w:rPr>
          <w:rFonts w:ascii="Arial" w:hAnsi="Arial" w:cs="Arial"/>
          <w:b/>
          <w:sz w:val="56"/>
          <w:szCs w:val="56"/>
        </w:rPr>
      </w:pPr>
      <w:r w:rsidRPr="0070568B">
        <w:rPr>
          <w:rFonts w:ascii="Arial" w:hAnsi="Arial" w:cs="Arial"/>
          <w:b/>
          <w:sz w:val="56"/>
          <w:szCs w:val="56"/>
        </w:rPr>
        <w:t>Versec (</w:t>
      </w:r>
      <w:proofErr w:type="spellStart"/>
      <w:r w:rsidRPr="0070568B">
        <w:rPr>
          <w:rFonts w:ascii="Arial" w:hAnsi="Arial" w:cs="Arial"/>
          <w:b/>
          <w:sz w:val="56"/>
          <w:szCs w:val="56"/>
        </w:rPr>
        <w:t>Érdsomlyó</w:t>
      </w:r>
      <w:proofErr w:type="spellEnd"/>
      <w:r w:rsidRPr="0070568B">
        <w:rPr>
          <w:rFonts w:ascii="Arial" w:hAnsi="Arial" w:cs="Arial"/>
          <w:b/>
          <w:sz w:val="56"/>
          <w:szCs w:val="56"/>
        </w:rPr>
        <w:t xml:space="preserve"> vára)</w:t>
      </w:r>
    </w:p>
    <w:p w:rsidR="0070568B" w:rsidRPr="0070568B" w:rsidRDefault="0070568B" w:rsidP="007056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9103"/>
      </w:tblGrid>
      <w:tr w:rsidR="0070568B" w:rsidRPr="0070568B" w:rsidTr="0070568B">
        <w:trPr>
          <w:tblCellSpacing w:w="37" w:type="dxa"/>
        </w:trPr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vár </w:t>
            </w:r>
            <w:proofErr w:type="gram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 településtől</w:t>
            </w:r>
            <w:proofErr w:type="gram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keletre fekvő hegytetőn található.</w:t>
            </w:r>
          </w:p>
        </w:tc>
      </w:tr>
      <w:tr w:rsidR="0070568B" w:rsidRPr="0070568B" w:rsidTr="0070568B">
        <w:trPr>
          <w:tblCellSpacing w:w="37" w:type="dxa"/>
        </w:trPr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középkorban 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Érdsomlyó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Érsomlyó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néven említik a birtokot és a várat is.</w:t>
            </w:r>
          </w:p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0568B"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424218" cy="3615904"/>
                  <wp:effectExtent l="19050" t="0" r="5032" b="0"/>
                  <wp:docPr id="1" name="Kép 1" descr="Képtalálat a következőre: „Érsomlyó vár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Érsomlyó vár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085" cy="361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68B" w:rsidRPr="0070568B" w:rsidTr="0070568B">
        <w:trPr>
          <w:tblCellSpacing w:w="37" w:type="dxa"/>
        </w:trPr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0568B" w:rsidRPr="0070568B" w:rsidRDefault="0070568B" w:rsidP="00705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vár valószínűleg a 15. század elején épült, egy 1427-es oklevelében tűnt fel először (a birtok említése egy évszázaddal korábbi). A 15. századi oklevél alapján arra lehet következtetni, hogy ekkoriban építhették fel a 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verseci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lakótornyot, hogy az állandósult török veszélyt a torony felépítésével elhárítsák. A birtok ekkoriban 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Brankovics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György, szerb despota tulajdonában volt. A 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verseci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lakótorony építési módja, nagyban hasonlít a szendrői vár tornyaihoz, így az is elképzelhető, hogy a </w:t>
            </w:r>
            <w:proofErr w:type="spell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verseci</w:t>
            </w:r>
            <w:proofErr w:type="spell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várat Szendrő 1439-es eleste után építtette fel, hogy védelmet biztosítson a Bánátban található birtokainak. </w:t>
            </w: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török uralom e vidéken, 1552-től, egészen 1717-ig tartott. Hogy a vár épületeit a lakótorony kivételével mikor bontották el, nincs adat. </w:t>
            </w: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kelet-nyugati tájolású várból először a hatalmas lakótornyot és az alját képező sziklát pillanthatjuk meg, majd jönnek a szépen feltárt, és gondosan karbantartott falmaradványok, melyek a várudvar felől, körülbelül 1 méter magasak, míg a déli, külső oldalon a 4 méter is elérik. A várba bemenni egykor a vár nyugati végén található, barbakánszerűséggel védett kaputornyon keresztül lehetett. Eztán egy szűk előudvarba, majd egy kapun keresztül, magába a belső udvarba juthatunk. Ennek a területe sem mondható tágasnak. Az udvar déli oldalán egy feltehetően gazdasági rendeltetésű épületsor húzódott. A torony déli oldalánál, az épületsor </w:t>
            </w:r>
            <w:r w:rsidRPr="00705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keleti végében egy ma is körülbelül 6 méter mély, sziklába vágott ciszterna található. </w:t>
            </w:r>
          </w:p>
        </w:tc>
      </w:tr>
    </w:tbl>
    <w:p w:rsidR="0070568B" w:rsidRPr="0070568B" w:rsidRDefault="0070568B" w:rsidP="0070568B">
      <w:pPr>
        <w:jc w:val="both"/>
        <w:rPr>
          <w:rFonts w:ascii="Arial" w:hAnsi="Arial" w:cs="Arial"/>
          <w:sz w:val="24"/>
          <w:szCs w:val="24"/>
        </w:rPr>
      </w:pPr>
    </w:p>
    <w:p w:rsidR="0070568B" w:rsidRPr="0070568B" w:rsidRDefault="0070568B" w:rsidP="0070568B">
      <w:pPr>
        <w:jc w:val="both"/>
        <w:rPr>
          <w:rFonts w:ascii="Arial" w:hAnsi="Arial" w:cs="Arial"/>
          <w:sz w:val="24"/>
          <w:szCs w:val="24"/>
        </w:rPr>
      </w:pPr>
      <w:r w:rsidRPr="0070568B">
        <w:rPr>
          <w:rFonts w:ascii="Arial" w:hAnsi="Arial" w:cs="Arial"/>
          <w:sz w:val="24"/>
          <w:szCs w:val="24"/>
        </w:rPr>
        <w:t>Forrás:</w:t>
      </w:r>
    </w:p>
    <w:p w:rsidR="0070568B" w:rsidRPr="0070568B" w:rsidRDefault="0070568B" w:rsidP="007056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0568B">
        <w:rPr>
          <w:rFonts w:ascii="Arial" w:hAnsi="Arial" w:cs="Arial"/>
          <w:sz w:val="24"/>
          <w:szCs w:val="24"/>
        </w:rPr>
        <w:t>http</w:t>
      </w:r>
      <w:proofErr w:type="gramEnd"/>
      <w:r w:rsidRPr="0070568B">
        <w:rPr>
          <w:rFonts w:ascii="Arial" w:hAnsi="Arial" w:cs="Arial"/>
          <w:sz w:val="24"/>
          <w:szCs w:val="24"/>
        </w:rPr>
        <w:t>://muemlekem.hu/hatareset/Versec-%28Erdsomlyo%29-vara-Versec-1260</w:t>
      </w:r>
    </w:p>
    <w:sectPr w:rsidR="0070568B" w:rsidRPr="0070568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68B"/>
    <w:rsid w:val="0007660D"/>
    <w:rsid w:val="00086D1E"/>
    <w:rsid w:val="00695023"/>
    <w:rsid w:val="0070568B"/>
    <w:rsid w:val="00AC4026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2018-01-15T12:42:00Z</dcterms:created>
  <dcterms:modified xsi:type="dcterms:W3CDTF">2018-01-15T12:53:00Z</dcterms:modified>
</cp:coreProperties>
</file>